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83" w:rsidRDefault="00F31D83" w:rsidP="00F31D83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 xml:space="preserve">Przydział </w:t>
      </w:r>
      <w:proofErr w:type="spellStart"/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sal</w:t>
      </w:r>
      <w:proofErr w:type="spellEnd"/>
    </w:p>
    <w:p w:rsidR="00F31D83" w:rsidRDefault="00F31D83" w:rsidP="00F31D83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Kierunek: Pedagogika</w:t>
      </w:r>
    </w:p>
    <w:p w:rsidR="00F31D83" w:rsidRDefault="00F31D83" w:rsidP="00F31D83">
      <w:pPr>
        <w:suppressAutoHyphens/>
        <w:spacing w:after="0" w:line="240" w:lineRule="auto"/>
        <w:jc w:val="center"/>
        <w:rPr>
          <w:rFonts w:ascii="Garamond" w:eastAsia="Times New Roman" w:hAnsi="Garamond" w:cs="Garamond"/>
          <w:b/>
          <w:sz w:val="56"/>
          <w:szCs w:val="56"/>
          <w:lang w:eastAsia="ar-SA"/>
        </w:rPr>
      </w:pP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08-09-10.05</w:t>
      </w:r>
      <w:r>
        <w:rPr>
          <w:rFonts w:ascii="Garamond" w:eastAsia="Times New Roman" w:hAnsi="Garamond" w:cs="Garamond"/>
          <w:b/>
          <w:sz w:val="56"/>
          <w:szCs w:val="56"/>
          <w:lang w:eastAsia="ar-SA"/>
        </w:rPr>
        <w:t>.2026 r.</w:t>
      </w:r>
    </w:p>
    <w:tbl>
      <w:tblPr>
        <w:tblW w:w="14865" w:type="dxa"/>
        <w:tblInd w:w="-757" w:type="dxa"/>
        <w:tblLayout w:type="fixed"/>
        <w:tblLook w:val="04A0" w:firstRow="1" w:lastRow="0" w:firstColumn="1" w:lastColumn="0" w:noHBand="0" w:noVBand="1"/>
      </w:tblPr>
      <w:tblGrid>
        <w:gridCol w:w="2980"/>
        <w:gridCol w:w="1553"/>
        <w:gridCol w:w="1413"/>
        <w:gridCol w:w="2458"/>
        <w:gridCol w:w="1498"/>
        <w:gridCol w:w="2543"/>
        <w:gridCol w:w="2320"/>
        <w:gridCol w:w="25"/>
        <w:gridCol w:w="75"/>
      </w:tblGrid>
      <w:tr w:rsidR="00F31D83" w:rsidTr="00F31D83">
        <w:trPr>
          <w:gridAfter w:val="2"/>
          <w:wAfter w:w="100" w:type="dxa"/>
          <w:trHeight w:val="789"/>
        </w:trPr>
        <w:tc>
          <w:tcPr>
            <w:tcW w:w="2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31D83" w:rsidRDefault="00F31D83">
            <w:pPr>
              <w:tabs>
                <w:tab w:val="center" w:pos="972"/>
                <w:tab w:val="right" w:pos="1944"/>
              </w:tabs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ab/>
              <w:t>Rok/grupa</w:t>
            </w:r>
            <w:r>
              <w:rPr>
                <w:rFonts w:ascii="Garamond" w:eastAsia="Times New Roman" w:hAnsi="Garamond" w:cs="Garamond"/>
                <w:b/>
                <w:lang w:eastAsia="ar-SA"/>
              </w:rPr>
              <w:tab/>
            </w:r>
          </w:p>
          <w:p w:rsidR="00F31D83" w:rsidRDefault="00F31D83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Data</w:t>
            </w:r>
          </w:p>
        </w:tc>
        <w:tc>
          <w:tcPr>
            <w:tcW w:w="141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Godzina</w:t>
            </w:r>
          </w:p>
        </w:tc>
        <w:tc>
          <w:tcPr>
            <w:tcW w:w="245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Przedmiot</w:t>
            </w:r>
          </w:p>
        </w:tc>
        <w:tc>
          <w:tcPr>
            <w:tcW w:w="1498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Rodzaj Zajęć</w:t>
            </w:r>
          </w:p>
        </w:tc>
        <w:tc>
          <w:tcPr>
            <w:tcW w:w="2543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double" w:sz="2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Prowadzący</w:t>
            </w:r>
          </w:p>
        </w:tc>
        <w:tc>
          <w:tcPr>
            <w:tcW w:w="2320" w:type="dxa"/>
            <w:tcBorders>
              <w:top w:val="single" w:sz="8" w:space="0" w:color="000000"/>
              <w:left w:val="doub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F31D83" w:rsidRDefault="00F31D83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 w:cs="Garamond"/>
                <w:b/>
                <w:lang w:eastAsia="ar-SA"/>
              </w:rPr>
            </w:pPr>
          </w:p>
          <w:p w:rsidR="00F31D83" w:rsidRDefault="00F31D83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>Miejsce</w:t>
            </w:r>
          </w:p>
        </w:tc>
      </w:tr>
      <w:tr w:rsidR="00F31D83" w:rsidTr="00F31D83">
        <w:trPr>
          <w:gridAfter w:val="2"/>
          <w:wAfter w:w="100" w:type="dxa"/>
          <w:trHeight w:val="298"/>
        </w:trPr>
        <w:tc>
          <w:tcPr>
            <w:tcW w:w="147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 w:themeFill="accent5" w:themeFillTint="66"/>
            <w:hideMark/>
          </w:tcPr>
          <w:p w:rsidR="00F31D83" w:rsidRDefault="00B5564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09</w:t>
            </w:r>
            <w:r w:rsidR="00F31D8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.05</w:t>
            </w:r>
            <w:r w:rsidR="00F31D83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.2026 r.</w:t>
            </w: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09.05.2026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Informacja edukacyjna i zawodowa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Pasierb I., mgr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Ul. Waryńskiego 14, s. 01A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09.05.2026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Współczesne problemy resocjalizacji i kryminologii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09.05.2026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Diagnozowanie indywidualnych potrzeb rozwojowych i edukacyjnych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Ul. Wa ryńskiego 14, s.09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PSiDZ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09.05.2026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16.45-20.30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Projektowanie działań profilaktycznych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Smoleń R.,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Ul. Waryńskiego 14, s. 09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B55640">
        <w:trPr>
          <w:trHeight w:val="316"/>
        </w:trPr>
        <w:tc>
          <w:tcPr>
            <w:tcW w:w="14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6DDE8" w:themeFill="accent5" w:themeFillTint="66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Pr="00B55640" w:rsidRDefault="00B55640">
            <w:pPr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ar-SA"/>
              </w:rPr>
            </w:pPr>
            <w:r w:rsidRPr="00B5564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ar-SA"/>
              </w:rPr>
              <w:t>10.05.2026 r.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10.05.2026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08.30-12.15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Zarządzanie ryzykiem powtórnej przestępczości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Ćwiczenia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  <w:tr w:rsidR="00B55640" w:rsidTr="00F31D83">
        <w:trPr>
          <w:trHeight w:val="316"/>
        </w:trPr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b/>
                <w:lang w:eastAsia="ar-SA"/>
              </w:rPr>
            </w:pPr>
            <w:r>
              <w:rPr>
                <w:rFonts w:ascii="Garamond" w:eastAsia="Times New Roman" w:hAnsi="Garamond" w:cs="Garamond"/>
                <w:b/>
                <w:lang w:eastAsia="ar-SA"/>
              </w:rPr>
              <w:t xml:space="preserve">IV semestr II stopnia, spec. </w:t>
            </w:r>
            <w:proofErr w:type="spellStart"/>
            <w:r>
              <w:rPr>
                <w:rFonts w:ascii="Garamond" w:eastAsia="Times New Roman" w:hAnsi="Garamond" w:cs="Garamond"/>
                <w:b/>
                <w:lang w:eastAsia="ar-SA"/>
              </w:rPr>
              <w:t>PRzEK</w:t>
            </w:r>
            <w:proofErr w:type="spellEnd"/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/>
                <w:lang w:eastAsia="ar-SA"/>
              </w:rPr>
            </w:pPr>
            <w:r>
              <w:rPr>
                <w:rFonts w:ascii="Garamond" w:eastAsia="Times New Roman" w:hAnsi="Garamond"/>
                <w:lang w:eastAsia="ar-SA"/>
              </w:rPr>
              <w:t>10.05.2026 r.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12.45-16.30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ind w:left="113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Polityka kryminalna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jc w:val="center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Wykład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pacing w:after="0"/>
              <w:rPr>
                <w:rFonts w:ascii="Garamond" w:eastAsia="Times New Roman" w:hAnsi="Garamond" w:cs="Garamond"/>
                <w:lang w:eastAsia="ar-SA"/>
              </w:rPr>
            </w:pPr>
            <w:r>
              <w:rPr>
                <w:rFonts w:ascii="Garamond" w:eastAsia="Times New Roman" w:hAnsi="Garamond" w:cs="Garamond"/>
                <w:lang w:eastAsia="ar-SA"/>
              </w:rPr>
              <w:t>Kędzierski W., dr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jc w:val="center"/>
              <w:rPr>
                <w:rFonts w:ascii="Garamond" w:eastAsia="Times New Roman" w:hAnsi="Garamond"/>
                <w:color w:val="000000" w:themeColor="text1"/>
                <w:lang w:eastAsia="ar-SA"/>
              </w:rPr>
            </w:pPr>
            <w:r>
              <w:rPr>
                <w:rFonts w:ascii="Garamond" w:eastAsia="Times New Roman" w:hAnsi="Garamond"/>
                <w:color w:val="000000" w:themeColor="text1"/>
                <w:lang w:eastAsia="ar-SA"/>
              </w:rPr>
              <w:t>On-line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  <w:tc>
          <w:tcPr>
            <w:tcW w:w="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5640" w:rsidRDefault="00B55640">
            <w:pPr>
              <w:suppressAutoHyphens/>
              <w:snapToGrid w:val="0"/>
              <w:spacing w:after="0"/>
              <w:rPr>
                <w:rFonts w:ascii="Garamond" w:eastAsia="Times New Roman" w:hAnsi="Garamond"/>
                <w:lang w:eastAsia="ar-SA"/>
              </w:rPr>
            </w:pPr>
          </w:p>
        </w:tc>
      </w:tr>
    </w:tbl>
    <w:p w:rsidR="009F7D2B" w:rsidRDefault="009F7D2B">
      <w:bookmarkStart w:id="0" w:name="_GoBack"/>
      <w:bookmarkEnd w:id="0"/>
    </w:p>
    <w:sectPr w:rsidR="009F7D2B" w:rsidSect="00F31D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7C"/>
    <w:rsid w:val="001E63B3"/>
    <w:rsid w:val="003B027C"/>
    <w:rsid w:val="009F7D2B"/>
    <w:rsid w:val="00B55640"/>
    <w:rsid w:val="00F31D83"/>
    <w:rsid w:val="00F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D8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8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wbudzik</dc:creator>
  <cp:keywords/>
  <dc:description/>
  <cp:lastModifiedBy>wbudzik</cp:lastModifiedBy>
  <cp:revision>2</cp:revision>
  <dcterms:created xsi:type="dcterms:W3CDTF">2026-02-10T11:37:00Z</dcterms:created>
  <dcterms:modified xsi:type="dcterms:W3CDTF">2026-02-10T13:05:00Z</dcterms:modified>
</cp:coreProperties>
</file>