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F0" w:rsidRPr="00956F88" w:rsidRDefault="008349BD" w:rsidP="001600F0">
      <w:pPr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681990" cy="472440"/>
            <wp:effectExtent l="19050" t="0" r="3810" b="0"/>
            <wp:docPr id="1" name="Obraz 1" descr="logo transparentne mw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ansparentne mw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Ind w:w="-189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956F88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tbl>
      <w:tblPr>
        <w:tblW w:w="10025" w:type="dxa"/>
        <w:jc w:val="center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A0E5B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Logistyka w Produkcji i Usługach</w:t>
            </w:r>
          </w:p>
        </w:tc>
      </w:tr>
      <w:tr w:rsidR="001600F0" w:rsidRPr="00BD76B7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E74A2D" w:rsidRDefault="00E74A2D" w:rsidP="001600F0">
            <w:pPr>
              <w:pStyle w:val="Nagwek8"/>
              <w:rPr>
                <w:rFonts w:ascii="Calibri" w:hAnsi="Calibri"/>
                <w:sz w:val="20"/>
                <w:lang w:val="en-GB"/>
              </w:rPr>
            </w:pPr>
            <w:r w:rsidRPr="00E74A2D">
              <w:rPr>
                <w:rFonts w:ascii="Calibri" w:hAnsi="Calibri"/>
                <w:sz w:val="20"/>
                <w:lang w:val="en-GB"/>
              </w:rPr>
              <w:t>Logistics In Production and Service Sector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F723E4">
              <w:rPr>
                <w:rFonts w:ascii="Calibri" w:hAnsi="Calibri"/>
                <w:sz w:val="20"/>
              </w:rPr>
              <w:t>tacjonarna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stopień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BD76B7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BD76B7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560FEB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560FEB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74A2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BD76B7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862" w:rsidRPr="00A87496" w:rsidRDefault="00F63113" w:rsidP="00697500">
            <w:pPr>
              <w:jc w:val="both"/>
              <w:rPr>
                <w:rFonts w:ascii="Calibri" w:hAnsi="Calibri"/>
                <w:sz w:val="20"/>
              </w:rPr>
            </w:pPr>
            <w:r w:rsidRPr="00750971">
              <w:rPr>
                <w:rFonts w:ascii="Calibri" w:hAnsi="Calibri"/>
                <w:sz w:val="20"/>
              </w:rPr>
              <w:t xml:space="preserve">Moduł ten </w:t>
            </w:r>
            <w:r>
              <w:rPr>
                <w:rFonts w:ascii="Calibri" w:hAnsi="Calibri"/>
                <w:sz w:val="20"/>
              </w:rPr>
              <w:t>stanowi wprowadzenie do tematyki logistyki.  Przedstawiona zostanie ewolucja koncepcji zarządzania fizycznym przepływem dóbr, zarządzania logistycznego oraz zarządzania łańcuchami i sieciami dostaw. Wskazane zostaną czynniki wywołujące wspomnianą ewolucję oraz wskazane związki szeroko rozumianej logistyki z makro i mikroekonomią. Wskazane zostaną związki logistyki z pozostałymi funkcjami w przedsiębiorstwie  jako efekt obecnie obowiązującego procesowego podejścia do zarzadzania skutkującego koniecznymi zmianami organizacyjnymi.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>Celami modułu jest: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Zrozumienie koncepcji rurociągu logistycznego oraz roli jego optymalizacji w procesie kreowania przewagi konkurencyjnej w przedsiębiorstwie. 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Umiejętność zidentyfikowania różnic pomiędzy zarządzaniem fizycznym przepływem dóbr, zarządzaniem logistycznym oraz zarządzaniem łańcuchem dostaw.  </w:t>
            </w:r>
          </w:p>
          <w:p w:rsidR="00634862" w:rsidRPr="00F63113" w:rsidRDefault="00F63113" w:rsidP="00F63113">
            <w:r w:rsidRPr="00A87496">
              <w:rPr>
                <w:rFonts w:asciiTheme="minorHAnsi" w:hAnsiTheme="minorHAnsi" w:cstheme="minorHAnsi"/>
                <w:sz w:val="20"/>
              </w:rPr>
              <w:t>Rozwinięcie kompetencji w zakresie współpracy zespołowej oraz działania na rzecz interesu publicznego.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D76B7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</w:t>
            </w:r>
            <w:r w:rsidR="00C52E25">
              <w:rPr>
                <w:rFonts w:ascii="Calibri" w:hAnsi="Calibri"/>
                <w:sz w:val="20"/>
                <w:szCs w:val="20"/>
              </w:rPr>
              <w:t>01</w:t>
            </w:r>
            <w:r w:rsidR="00497DF4">
              <w:rPr>
                <w:rFonts w:ascii="Calibri" w:hAnsi="Calibri"/>
                <w:sz w:val="20"/>
                <w:szCs w:val="20"/>
              </w:rPr>
              <w:t>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D76B7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</w:t>
            </w:r>
            <w:r w:rsidR="00C52E25">
              <w:rPr>
                <w:rFonts w:ascii="Calibri" w:hAnsi="Calibri"/>
                <w:sz w:val="20"/>
                <w:szCs w:val="20"/>
              </w:rPr>
              <w:t>02++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D76B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956F88" w:rsidRDefault="00497DF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D76B7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</w:t>
            </w:r>
            <w:r w:rsidR="00C52E25">
              <w:rPr>
                <w:rFonts w:ascii="Calibri" w:hAnsi="Calibri"/>
                <w:sz w:val="20"/>
                <w:szCs w:val="20"/>
              </w:rPr>
              <w:t>05++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D76B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A74DCB" w:rsidP="00497DF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497DF4">
              <w:rPr>
                <w:rFonts w:ascii="Calibri" w:hAnsi="Calibri"/>
                <w:sz w:val="20"/>
                <w:szCs w:val="20"/>
              </w:rPr>
              <w:t xml:space="preserve">tosuje wiedzę celem scharakteryzowania związków pomiędzy logistyką i łańcuchami dostaw a procesami zachodzącymi w mikro i </w:t>
            </w:r>
            <w:proofErr w:type="spellStart"/>
            <w:r w:rsidR="00497DF4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497DF4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D76B7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</w:t>
            </w:r>
            <w:r w:rsidR="00C52E25">
              <w:rPr>
                <w:rFonts w:ascii="Calibri" w:hAnsi="Calibri"/>
                <w:sz w:val="20"/>
                <w:szCs w:val="20"/>
              </w:rPr>
              <w:t>08+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BC474C" w:rsidRPr="00956F88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</w:t>
            </w:r>
            <w:r w:rsidR="00BD76B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956F88" w:rsidRDefault="00BD76B7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</w:t>
            </w:r>
            <w:r w:rsidR="00C52E25">
              <w:rPr>
                <w:rFonts w:ascii="Calibri" w:hAnsi="Calibri"/>
                <w:sz w:val="20"/>
                <w:szCs w:val="20"/>
              </w:rPr>
              <w:t>03+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</w:t>
            </w:r>
            <w:r w:rsidR="00BD76B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Default="00BD76B7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</w:t>
            </w:r>
            <w:r w:rsidR="00C52E25">
              <w:rPr>
                <w:rFonts w:ascii="Calibri" w:hAnsi="Calibri"/>
                <w:sz w:val="20"/>
                <w:szCs w:val="20"/>
              </w:rPr>
              <w:t>05++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56F88" w:rsidRDefault="0032652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676095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326524" w:rsidRDefault="00326524" w:rsidP="009E58ED">
            <w:pPr>
              <w:pStyle w:val="Nagwek1"/>
              <w:jc w:val="left"/>
              <w:rPr>
                <w:rFonts w:ascii="Calibri" w:hAnsi="Calibri"/>
                <w:b w:val="0"/>
                <w:szCs w:val="20"/>
              </w:rPr>
            </w:pPr>
            <w:r w:rsidRPr="00326524">
              <w:rPr>
                <w:rFonts w:ascii="Calibri" w:hAnsi="Calibri"/>
                <w:b w:val="0"/>
                <w:szCs w:val="20"/>
              </w:rPr>
              <w:t>W_02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EA55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D76B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7F77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D76B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DB7F87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AA40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DB7F87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</w:t>
            </w:r>
            <w:r w:rsidR="00BD76B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F85D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</w:t>
            </w:r>
            <w:r w:rsidR="00BD76B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6D20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BD76B7" w:rsidRPr="00956F88" w:rsidRDefault="00BD76B7" w:rsidP="00BD76B7">
      <w:pPr>
        <w:rPr>
          <w:rFonts w:ascii="Calibri" w:hAnsi="Calibri"/>
          <w:sz w:val="20"/>
          <w:szCs w:val="20"/>
        </w:rPr>
      </w:pPr>
    </w:p>
    <w:tbl>
      <w:tblPr>
        <w:tblW w:w="9855" w:type="dxa"/>
        <w:jc w:val="center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E6FD3" w:rsidRPr="00497DF4" w:rsidRDefault="009E6FD3" w:rsidP="009E6FD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Rozwój zarządzania łańcuchem dostaw w produkcji i usługach</w:t>
            </w:r>
          </w:p>
          <w:p w:rsidR="009E6FD3" w:rsidRPr="00A82413" w:rsidRDefault="009E6FD3" w:rsidP="009E6FD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Czynniki zewnętrzne wywołujące zmiany</w:t>
            </w:r>
          </w:p>
          <w:p w:rsidR="001600F0" w:rsidRPr="00956F88" w:rsidRDefault="001600F0" w:rsidP="00A82413">
            <w:pPr>
              <w:pStyle w:val="Akapitzlist"/>
              <w:ind w:left="8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61F4D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Zmiany strategiczne  w łańcuchach dostaw</w:t>
            </w:r>
            <w:r w:rsidR="00497DF4" w:rsidRPr="00497DF4">
              <w:rPr>
                <w:rFonts w:ascii="Calibri" w:hAnsi="Calibri"/>
                <w:b/>
                <w:sz w:val="20"/>
                <w:szCs w:val="20"/>
              </w:rPr>
              <w:t xml:space="preserve"> producentów i usługodawców</w:t>
            </w:r>
          </w:p>
          <w:p w:rsidR="00361F4D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Logistyka z perspektywy makro i mikroekonomicznej</w:t>
            </w:r>
          </w:p>
          <w:p w:rsidR="0038638B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Związki logistyki z innymi obszarami funkcjonalnymi firmy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Ind w:w="-1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1600F0" w:rsidRDefault="0038638B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 xml:space="preserve">Bronisław Słowiński, Wprowadzenie do logistyki, </w:t>
            </w:r>
            <w:proofErr w:type="spellStart"/>
            <w:r>
              <w:rPr>
                <w:rFonts w:ascii="Calibri" w:hAnsi="Calibri"/>
                <w:i w:val="0"/>
                <w:szCs w:val="20"/>
              </w:rPr>
              <w:t>Wydawnitwo</w:t>
            </w:r>
            <w:proofErr w:type="spellEnd"/>
            <w:r>
              <w:rPr>
                <w:rFonts w:ascii="Calibri" w:hAnsi="Calibri"/>
                <w:i w:val="0"/>
                <w:szCs w:val="20"/>
              </w:rPr>
              <w:t xml:space="preserve"> Uczelniane Politechniki Koszalińskiej, Koszalin 2008</w:t>
            </w:r>
          </w:p>
          <w:p w:rsidR="00634862" w:rsidRPr="00697500" w:rsidRDefault="00634862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</w:p>
          <w:p w:rsidR="0038638B" w:rsidRPr="008939A8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97DF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77C3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8C7BA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20C1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7B2E77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620C1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A6471A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  <w:r w:rsidR="005319B2">
              <w:rPr>
                <w:rFonts w:ascii="Calibri" w:hAnsi="Calibri"/>
                <w:b/>
                <w:sz w:val="20"/>
                <w:szCs w:val="20"/>
              </w:rPr>
              <w:t>(zadania i testy na PE)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620C13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BD76B7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287D6D" w:rsidRDefault="00287D6D"/>
    <w:sectPr w:rsidR="00287D6D" w:rsidSect="00BD76B7"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26" w:rsidRDefault="00C17826">
      <w:r>
        <w:separator/>
      </w:r>
    </w:p>
  </w:endnote>
  <w:endnote w:type="continuationSeparator" w:id="0">
    <w:p w:rsidR="00C17826" w:rsidRDefault="00C1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26" w:rsidRDefault="00C17826">
      <w:r>
        <w:separator/>
      </w:r>
    </w:p>
  </w:footnote>
  <w:footnote w:type="continuationSeparator" w:id="0">
    <w:p w:rsidR="00C17826" w:rsidRDefault="00C1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5462"/>
    <w:multiLevelType w:val="hybridMultilevel"/>
    <w:tmpl w:val="FDBE22E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F0"/>
    <w:rsid w:val="00026367"/>
    <w:rsid w:val="0005460F"/>
    <w:rsid w:val="00074D75"/>
    <w:rsid w:val="00080C66"/>
    <w:rsid w:val="000D5504"/>
    <w:rsid w:val="001600F0"/>
    <w:rsid w:val="00187E8A"/>
    <w:rsid w:val="001A0E5B"/>
    <w:rsid w:val="001D6607"/>
    <w:rsid w:val="00215A06"/>
    <w:rsid w:val="00274FAF"/>
    <w:rsid w:val="00277C3D"/>
    <w:rsid w:val="00287D6D"/>
    <w:rsid w:val="002A5A69"/>
    <w:rsid w:val="002C5AD6"/>
    <w:rsid w:val="002F3FCE"/>
    <w:rsid w:val="00300300"/>
    <w:rsid w:val="003022B9"/>
    <w:rsid w:val="0031506F"/>
    <w:rsid w:val="0032572A"/>
    <w:rsid w:val="00326524"/>
    <w:rsid w:val="00361F4D"/>
    <w:rsid w:val="0038638B"/>
    <w:rsid w:val="00397DDA"/>
    <w:rsid w:val="003E1CA9"/>
    <w:rsid w:val="003F453D"/>
    <w:rsid w:val="003F458D"/>
    <w:rsid w:val="003F5248"/>
    <w:rsid w:val="00410358"/>
    <w:rsid w:val="004949AE"/>
    <w:rsid w:val="00497DF4"/>
    <w:rsid w:val="004F04C8"/>
    <w:rsid w:val="005237BA"/>
    <w:rsid w:val="005319B2"/>
    <w:rsid w:val="00560FEB"/>
    <w:rsid w:val="0056244C"/>
    <w:rsid w:val="005A36A4"/>
    <w:rsid w:val="005C5F06"/>
    <w:rsid w:val="005F22B5"/>
    <w:rsid w:val="00620C13"/>
    <w:rsid w:val="00634862"/>
    <w:rsid w:val="00677896"/>
    <w:rsid w:val="006967C4"/>
    <w:rsid w:val="00697500"/>
    <w:rsid w:val="0070101D"/>
    <w:rsid w:val="007B2E77"/>
    <w:rsid w:val="007C7589"/>
    <w:rsid w:val="0080746B"/>
    <w:rsid w:val="008349BD"/>
    <w:rsid w:val="00896D36"/>
    <w:rsid w:val="008A5A93"/>
    <w:rsid w:val="008B7713"/>
    <w:rsid w:val="008C7BA3"/>
    <w:rsid w:val="00904098"/>
    <w:rsid w:val="00924990"/>
    <w:rsid w:val="00927AD9"/>
    <w:rsid w:val="009301AF"/>
    <w:rsid w:val="0098482C"/>
    <w:rsid w:val="009B4040"/>
    <w:rsid w:val="009C68E6"/>
    <w:rsid w:val="009E58ED"/>
    <w:rsid w:val="009E6FD3"/>
    <w:rsid w:val="00A10D22"/>
    <w:rsid w:val="00A453C6"/>
    <w:rsid w:val="00A463F6"/>
    <w:rsid w:val="00A479AD"/>
    <w:rsid w:val="00A6471A"/>
    <w:rsid w:val="00A679C4"/>
    <w:rsid w:val="00A67C61"/>
    <w:rsid w:val="00A74DCB"/>
    <w:rsid w:val="00A75BC3"/>
    <w:rsid w:val="00A82413"/>
    <w:rsid w:val="00A87496"/>
    <w:rsid w:val="00A94D1B"/>
    <w:rsid w:val="00AA61D7"/>
    <w:rsid w:val="00B01AE2"/>
    <w:rsid w:val="00B75334"/>
    <w:rsid w:val="00BB63D6"/>
    <w:rsid w:val="00BC474C"/>
    <w:rsid w:val="00BD01A8"/>
    <w:rsid w:val="00BD76B7"/>
    <w:rsid w:val="00BE271B"/>
    <w:rsid w:val="00C17826"/>
    <w:rsid w:val="00C36DA3"/>
    <w:rsid w:val="00C52E25"/>
    <w:rsid w:val="00C938AC"/>
    <w:rsid w:val="00CA0D1E"/>
    <w:rsid w:val="00D42578"/>
    <w:rsid w:val="00D6202D"/>
    <w:rsid w:val="00D8328B"/>
    <w:rsid w:val="00DB7F87"/>
    <w:rsid w:val="00E136FE"/>
    <w:rsid w:val="00E74A2D"/>
    <w:rsid w:val="00E84D93"/>
    <w:rsid w:val="00EE2F9C"/>
    <w:rsid w:val="00EF2C64"/>
    <w:rsid w:val="00F04D5B"/>
    <w:rsid w:val="00F10DB3"/>
    <w:rsid w:val="00F20027"/>
    <w:rsid w:val="00F23533"/>
    <w:rsid w:val="00F3284F"/>
    <w:rsid w:val="00F63113"/>
    <w:rsid w:val="00F67982"/>
    <w:rsid w:val="00F723E4"/>
    <w:rsid w:val="00FA056F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913A-8BBA-452B-872C-147A55D2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weronika</cp:lastModifiedBy>
  <cp:revision>2</cp:revision>
  <dcterms:created xsi:type="dcterms:W3CDTF">2021-04-16T07:49:00Z</dcterms:created>
  <dcterms:modified xsi:type="dcterms:W3CDTF">2021-04-16T07:49:00Z</dcterms:modified>
</cp:coreProperties>
</file>