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</w:t>
            </w: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Ma uporządkowaną wiedzę o celach, organizacji i funkcjonowaniu instytucji edukacyjnych, wychowawczych, opiekuńczych, kulturalnych, pomocowych i terapeutycznych, pogłębioną w wybranych zakresach</w:t>
            </w:r>
          </w:p>
          <w:p w:rsidR="00482D53" w:rsidRPr="00482D53" w:rsidRDefault="00482D53" w:rsidP="00482D53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Posiada pogłębione umiejętności prezentowania własnych pomysłów, wątpliwości i sugestii, popierania ich rozbudowaną argumentacją w kontekście wybranych perspektyw teoretycznych, poglądów różnych autorów, kierując się przy tym zasadami etycznymi</w:t>
            </w:r>
          </w:p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Ma pogłębione umiejętności obserwowania, diagnozowania, racjonalnego oceniania złożonych sytuacji edukacyjnych oraz analizowania motywów i wzorów  ludzkich </w:t>
            </w:r>
            <w:proofErr w:type="spellStart"/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zachowań</w:t>
            </w:r>
            <w:proofErr w:type="spellEnd"/>
          </w:p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482D53" w:rsidRPr="00482D53" w:rsidTr="00B05CC3">
              <w:trPr>
                <w:trHeight w:val="831"/>
              </w:trPr>
              <w:tc>
                <w:tcPr>
                  <w:tcW w:w="3852" w:type="dxa"/>
                </w:tcPr>
                <w:p w:rsidR="00482D53" w:rsidRPr="00482D53" w:rsidRDefault="00482D53" w:rsidP="00482D5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82D53">
                    <w:rPr>
                      <w:color w:val="000000"/>
                      <w:sz w:val="18"/>
                      <w:szCs w:val="18"/>
                    </w:rPr>
                    <w:t>Odznacza się odpowiedzialnością za własne przygotowanie do pracy, podejmowane decyzje i prowadzone działania oraz ich skutki, czuje się odpowiedzialny wobec ludzi, dla których dobra stara się działać, wyrażą taką postawę w środowisku specjalistów i pośrednio modeluje to podejście wśród innych</w:t>
                  </w:r>
                </w:p>
                <w:p w:rsidR="00482D53" w:rsidRPr="00482D53" w:rsidRDefault="00482D53" w:rsidP="00482D53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82D53" w:rsidRPr="00482D53" w:rsidRDefault="00482D53" w:rsidP="00482D53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jc w:val="both"/>
              <w:rPr>
                <w:color w:val="000000"/>
                <w:sz w:val="18"/>
                <w:szCs w:val="18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Ma świadomość odpowiedzialności za zachowanie dziedzictwa kulturowego regionu, kraju, Europy i świata </w:t>
            </w: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bookmarkStart w:id="1" w:name="_GoBack"/>
      <w:bookmarkEnd w:id="1"/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434A4D"/>
    <w:rsid w:val="00482D53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2020-10-22T12:32:00Z</dcterms:created>
  <dcterms:modified xsi:type="dcterms:W3CDTF">2020-10-22T12:32:00Z</dcterms:modified>
</cp:coreProperties>
</file>